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CE8B3A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sz w:val="24"/>
          <w:szCs w:val="24"/>
          <w:lang w:eastAsia="es-CR"/>
        </w:rPr>
      </w:pPr>
    </w:p>
    <w:p w14:paraId="45BFFF92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sz w:val="24"/>
          <w:szCs w:val="24"/>
          <w:lang w:eastAsia="es-CR"/>
        </w:rPr>
      </w:pPr>
    </w:p>
    <w:p w14:paraId="60CF44E7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sz w:val="24"/>
          <w:szCs w:val="24"/>
          <w:lang w:eastAsia="es-CR"/>
        </w:rPr>
      </w:pPr>
    </w:p>
    <w:p w14:paraId="0A93393F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b/>
          <w:bCs/>
          <w:sz w:val="24"/>
          <w:szCs w:val="24"/>
          <w:lang w:eastAsia="es-CR"/>
        </w:rPr>
      </w:pPr>
      <w:r w:rsidRPr="00BC0930">
        <w:rPr>
          <w:rFonts w:ascii="Arial" w:eastAsia="Arial" w:hAnsi="Arial" w:cs="Arial"/>
          <w:sz w:val="24"/>
          <w:szCs w:val="24"/>
          <w:lang w:eastAsia="es-CR"/>
        </w:rPr>
        <w:br/>
      </w:r>
      <w:r w:rsidRPr="00BC0930">
        <w:rPr>
          <w:rFonts w:ascii="Arial" w:eastAsia="Arial" w:hAnsi="Arial" w:cs="Arial"/>
          <w:b/>
          <w:bCs/>
          <w:sz w:val="24"/>
          <w:szCs w:val="24"/>
          <w:lang w:eastAsia="es-CR"/>
        </w:rPr>
        <w:t>ASAMBLEA LEGISLATIVA DE LA REPÚBLICA DE COSTA RICA</w:t>
      </w:r>
      <w:r w:rsidRPr="00BC0930">
        <w:rPr>
          <w:rFonts w:ascii="Arial" w:eastAsia="Arial" w:hAnsi="Arial" w:cs="Arial"/>
          <w:b/>
          <w:bCs/>
          <w:sz w:val="24"/>
          <w:szCs w:val="24"/>
          <w:lang w:eastAsia="es-CR"/>
        </w:rPr>
        <w:br/>
      </w:r>
      <w:r w:rsidRPr="00BC0930">
        <w:rPr>
          <w:rFonts w:ascii="Arial" w:eastAsia="Arial" w:hAnsi="Arial" w:cs="Arial"/>
          <w:b/>
          <w:bCs/>
          <w:sz w:val="24"/>
          <w:szCs w:val="24"/>
          <w:lang w:eastAsia="es-CR"/>
        </w:rPr>
        <w:br/>
      </w:r>
      <w:r w:rsidRPr="00BC0930">
        <w:rPr>
          <w:rFonts w:ascii="Arial" w:eastAsia="Arial" w:hAnsi="Arial" w:cs="Arial"/>
          <w:b/>
          <w:bCs/>
          <w:sz w:val="24"/>
          <w:szCs w:val="24"/>
          <w:lang w:eastAsia="es-CR"/>
        </w:rPr>
        <w:br/>
      </w:r>
    </w:p>
    <w:p w14:paraId="4D07EBDF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b/>
          <w:bCs/>
          <w:sz w:val="24"/>
          <w:szCs w:val="24"/>
          <w:lang w:eastAsia="es-CR"/>
        </w:rPr>
      </w:pPr>
    </w:p>
    <w:p w14:paraId="43F09683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b/>
          <w:bCs/>
          <w:sz w:val="24"/>
          <w:szCs w:val="24"/>
          <w:lang w:eastAsia="es-CR"/>
        </w:rPr>
      </w:pPr>
      <w:r w:rsidRPr="00BC0930">
        <w:rPr>
          <w:rFonts w:ascii="Arial" w:eastAsia="Arial" w:hAnsi="Arial" w:cs="Arial"/>
          <w:b/>
          <w:bCs/>
          <w:sz w:val="24"/>
          <w:szCs w:val="24"/>
          <w:lang w:eastAsia="es-CR"/>
        </w:rPr>
        <w:t>REDACCIÓN FINAL</w:t>
      </w:r>
    </w:p>
    <w:p w14:paraId="7FCB0AE2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b/>
          <w:bCs/>
          <w:sz w:val="24"/>
          <w:szCs w:val="24"/>
          <w:lang w:eastAsia="es-CR"/>
        </w:rPr>
      </w:pPr>
    </w:p>
    <w:p w14:paraId="2B6D8480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b/>
          <w:bCs/>
          <w:sz w:val="24"/>
          <w:szCs w:val="24"/>
          <w:lang w:eastAsia="es-CR"/>
        </w:rPr>
      </w:pPr>
    </w:p>
    <w:p w14:paraId="2380FAD8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b/>
          <w:bCs/>
          <w:sz w:val="24"/>
          <w:szCs w:val="24"/>
          <w:lang w:eastAsia="es-CR"/>
        </w:rPr>
      </w:pPr>
    </w:p>
    <w:p w14:paraId="2623E9DE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b/>
          <w:bCs/>
          <w:sz w:val="24"/>
          <w:szCs w:val="24"/>
          <w:lang w:eastAsia="es-CR"/>
        </w:rPr>
      </w:pPr>
    </w:p>
    <w:p w14:paraId="1E9D0CA3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b/>
          <w:bCs/>
          <w:sz w:val="24"/>
          <w:szCs w:val="24"/>
          <w:lang w:eastAsia="es-CR"/>
        </w:rPr>
      </w:pPr>
      <w:r w:rsidRPr="00BC0930">
        <w:rPr>
          <w:rFonts w:ascii="Arial" w:eastAsia="Arial" w:hAnsi="Arial" w:cs="Arial"/>
          <w:b/>
          <w:bCs/>
          <w:sz w:val="24"/>
          <w:szCs w:val="24"/>
          <w:lang w:eastAsia="es-CR"/>
        </w:rPr>
        <w:t xml:space="preserve">REFORMA DE LA LEY 10113, LEY DEL CANNABIS PARA USO </w:t>
      </w:r>
    </w:p>
    <w:p w14:paraId="09FA8037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b/>
          <w:bCs/>
          <w:sz w:val="24"/>
          <w:szCs w:val="24"/>
          <w:lang w:eastAsia="es-CR"/>
        </w:rPr>
      </w:pPr>
      <w:r w:rsidRPr="00BC0930">
        <w:rPr>
          <w:rFonts w:ascii="Arial" w:eastAsia="Arial" w:hAnsi="Arial" w:cs="Arial"/>
          <w:b/>
          <w:bCs/>
          <w:sz w:val="24"/>
          <w:szCs w:val="24"/>
          <w:lang w:eastAsia="es-CR"/>
        </w:rPr>
        <w:t xml:space="preserve">MEDICINAL Y TERAPÉUTICO Y DEL CÁÑAMO PARA USO </w:t>
      </w:r>
    </w:p>
    <w:p w14:paraId="6A157DE4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b/>
          <w:bCs/>
          <w:sz w:val="24"/>
          <w:szCs w:val="24"/>
          <w:lang w:eastAsia="es-CR"/>
        </w:rPr>
      </w:pPr>
      <w:r w:rsidRPr="00BC0930">
        <w:rPr>
          <w:rFonts w:ascii="Arial" w:eastAsia="Arial" w:hAnsi="Arial" w:cs="Arial"/>
          <w:b/>
          <w:bCs/>
          <w:sz w:val="24"/>
          <w:szCs w:val="24"/>
          <w:lang w:eastAsia="es-CR"/>
        </w:rPr>
        <w:t>ALIMENTARIO E INDUSTRIAL</w:t>
      </w:r>
    </w:p>
    <w:p w14:paraId="5BF87F58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b/>
          <w:bCs/>
          <w:sz w:val="24"/>
          <w:szCs w:val="24"/>
          <w:lang w:eastAsia="es-CR"/>
        </w:rPr>
      </w:pPr>
    </w:p>
    <w:p w14:paraId="673A3B6B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b/>
          <w:bCs/>
          <w:sz w:val="24"/>
          <w:szCs w:val="24"/>
          <w:lang w:eastAsia="es-CR"/>
        </w:rPr>
      </w:pPr>
    </w:p>
    <w:p w14:paraId="400659A7" w14:textId="0C78F85F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b/>
          <w:bCs/>
          <w:sz w:val="24"/>
          <w:szCs w:val="24"/>
          <w:lang w:eastAsia="es-CR"/>
        </w:rPr>
      </w:pPr>
      <w:r w:rsidRPr="00BC0930">
        <w:rPr>
          <w:rFonts w:ascii="Arial" w:eastAsia="Arial" w:hAnsi="Arial" w:cs="Arial"/>
          <w:b/>
          <w:bCs/>
          <w:sz w:val="24"/>
          <w:szCs w:val="24"/>
          <w:lang w:eastAsia="es-CR"/>
        </w:rPr>
        <w:t>EXPEDIENTE N.º 22.</w:t>
      </w:r>
      <w:r>
        <w:rPr>
          <w:rFonts w:ascii="Arial" w:eastAsia="Arial" w:hAnsi="Arial" w:cs="Arial"/>
          <w:b/>
          <w:bCs/>
          <w:sz w:val="24"/>
          <w:szCs w:val="24"/>
          <w:lang w:eastAsia="es-CR"/>
        </w:rPr>
        <w:t>964</w:t>
      </w:r>
    </w:p>
    <w:p w14:paraId="4EAA3714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both"/>
        <w:rPr>
          <w:rFonts w:ascii="Arial" w:eastAsia="Arial" w:hAnsi="Arial" w:cs="Arial"/>
          <w:b/>
          <w:bCs/>
          <w:sz w:val="24"/>
          <w:szCs w:val="24"/>
          <w:lang w:eastAsia="es-CR"/>
        </w:rPr>
      </w:pPr>
    </w:p>
    <w:p w14:paraId="730FEB2E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b/>
          <w:bCs/>
          <w:sz w:val="24"/>
          <w:szCs w:val="24"/>
          <w:lang w:eastAsia="es-CR"/>
        </w:rPr>
      </w:pPr>
    </w:p>
    <w:p w14:paraId="44BE39A6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b/>
          <w:bCs/>
          <w:sz w:val="24"/>
          <w:szCs w:val="24"/>
          <w:lang w:eastAsia="es-CR"/>
        </w:rPr>
      </w:pPr>
    </w:p>
    <w:p w14:paraId="50B66B8C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b/>
          <w:bCs/>
          <w:sz w:val="24"/>
          <w:szCs w:val="24"/>
          <w:lang w:eastAsia="es-CR"/>
        </w:rPr>
      </w:pPr>
    </w:p>
    <w:p w14:paraId="0148B653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b/>
          <w:bCs/>
          <w:sz w:val="24"/>
          <w:szCs w:val="24"/>
          <w:lang w:eastAsia="es-CR"/>
        </w:rPr>
      </w:pPr>
    </w:p>
    <w:p w14:paraId="5D87472C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b/>
          <w:bCs/>
          <w:sz w:val="24"/>
          <w:szCs w:val="24"/>
          <w:lang w:eastAsia="es-CR"/>
        </w:rPr>
      </w:pPr>
      <w:r w:rsidRPr="00BC0930">
        <w:rPr>
          <w:rFonts w:ascii="Arial" w:eastAsia="Arial" w:hAnsi="Arial" w:cs="Arial"/>
          <w:b/>
          <w:bCs/>
          <w:sz w:val="24"/>
          <w:szCs w:val="24"/>
          <w:lang w:eastAsia="es-CR"/>
        </w:rPr>
        <w:t xml:space="preserve"> 25 DE ABRIL</w:t>
      </w:r>
      <w:r w:rsidRPr="00BC0930">
        <w:rPr>
          <w:rFonts w:ascii="Arial" w:eastAsia="Arial" w:hAnsi="Arial" w:cs="Arial"/>
          <w:b/>
          <w:bCs/>
          <w:sz w:val="24"/>
          <w:szCs w:val="24"/>
          <w:lang w:val="es-MX" w:eastAsia="es-CR"/>
        </w:rPr>
        <w:t xml:space="preserve"> DE 2022</w:t>
      </w:r>
      <w:r w:rsidRPr="00BC0930">
        <w:rPr>
          <w:rFonts w:ascii="Arial" w:eastAsia="Arial" w:hAnsi="Arial" w:cs="Arial"/>
          <w:b/>
          <w:bCs/>
          <w:sz w:val="24"/>
          <w:szCs w:val="24"/>
          <w:lang w:eastAsia="es-CR"/>
        </w:rPr>
        <w:br/>
      </w:r>
    </w:p>
    <w:p w14:paraId="29C24598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both"/>
        <w:rPr>
          <w:rFonts w:ascii="Arial" w:eastAsia="Arial" w:hAnsi="Arial" w:cs="Arial"/>
          <w:b/>
          <w:bCs/>
          <w:sz w:val="24"/>
          <w:szCs w:val="24"/>
          <w:lang w:eastAsia="es-CR"/>
        </w:rPr>
      </w:pPr>
    </w:p>
    <w:p w14:paraId="1CF498A9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both"/>
        <w:rPr>
          <w:rFonts w:ascii="Arial" w:eastAsia="Arial" w:hAnsi="Arial" w:cs="Arial"/>
          <w:b/>
          <w:bCs/>
          <w:sz w:val="24"/>
          <w:szCs w:val="24"/>
          <w:lang w:eastAsia="es-CR"/>
        </w:rPr>
      </w:pPr>
    </w:p>
    <w:p w14:paraId="6E9146F6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b/>
          <w:bCs/>
          <w:sz w:val="24"/>
          <w:szCs w:val="24"/>
          <w:lang w:eastAsia="es-CR"/>
        </w:rPr>
      </w:pPr>
      <w:r w:rsidRPr="00BC0930">
        <w:rPr>
          <w:rFonts w:ascii="Arial" w:eastAsia="Arial" w:hAnsi="Arial" w:cs="Arial"/>
          <w:b/>
          <w:bCs/>
          <w:sz w:val="24"/>
          <w:szCs w:val="24"/>
          <w:lang w:eastAsia="es-CR"/>
        </w:rPr>
        <w:br/>
        <w:t>CUARTA</w:t>
      </w:r>
      <w:r w:rsidRPr="00BC0930">
        <w:rPr>
          <w:rFonts w:ascii="Arial" w:eastAsia="Arial" w:hAnsi="Arial" w:cs="Arial"/>
          <w:b/>
          <w:bCs/>
          <w:sz w:val="24"/>
          <w:szCs w:val="24"/>
          <w:lang w:val="es-MX" w:eastAsia="es-CR"/>
        </w:rPr>
        <w:t xml:space="preserve"> LEGISLATURA</w:t>
      </w:r>
      <w:r w:rsidRPr="00BC0930">
        <w:rPr>
          <w:rFonts w:ascii="Arial" w:eastAsia="Arial" w:hAnsi="Arial" w:cs="Arial"/>
          <w:b/>
          <w:bCs/>
          <w:sz w:val="24"/>
          <w:szCs w:val="24"/>
          <w:lang w:val="es-MX" w:eastAsia="es-CR"/>
        </w:rPr>
        <w:br/>
      </w:r>
    </w:p>
    <w:p w14:paraId="565C34B7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b/>
          <w:bCs/>
          <w:sz w:val="24"/>
          <w:szCs w:val="24"/>
          <w:lang w:eastAsia="es-CR"/>
        </w:rPr>
      </w:pPr>
    </w:p>
    <w:p w14:paraId="2A5F394F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b/>
          <w:bCs/>
          <w:sz w:val="24"/>
          <w:szCs w:val="24"/>
          <w:lang w:eastAsia="es-CR"/>
        </w:rPr>
      </w:pPr>
      <w:r w:rsidRPr="00BC0930">
        <w:rPr>
          <w:rFonts w:ascii="Arial" w:eastAsia="Arial" w:hAnsi="Arial" w:cs="Arial"/>
          <w:b/>
          <w:bCs/>
          <w:sz w:val="24"/>
          <w:szCs w:val="24"/>
          <w:lang w:eastAsia="es-CR"/>
        </w:rPr>
        <w:br/>
        <w:t>SEGUNDO PERÍODO DE SESIONES ORDINARIAS</w:t>
      </w:r>
      <w:r w:rsidRPr="00BC0930">
        <w:rPr>
          <w:rFonts w:ascii="Arial" w:eastAsia="Arial" w:hAnsi="Arial" w:cs="Arial"/>
          <w:b/>
          <w:bCs/>
          <w:sz w:val="24"/>
          <w:szCs w:val="24"/>
          <w:lang w:eastAsia="es-CR"/>
        </w:rPr>
        <w:br/>
      </w:r>
    </w:p>
    <w:p w14:paraId="22264399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both"/>
        <w:rPr>
          <w:rFonts w:ascii="Arial" w:eastAsia="Arial" w:hAnsi="Arial" w:cs="Arial"/>
          <w:b/>
          <w:bCs/>
          <w:sz w:val="24"/>
          <w:szCs w:val="24"/>
          <w:lang w:eastAsia="es-CR"/>
        </w:rPr>
      </w:pPr>
    </w:p>
    <w:p w14:paraId="504DC7C1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b/>
          <w:bCs/>
          <w:sz w:val="24"/>
          <w:szCs w:val="24"/>
          <w:lang w:eastAsia="es-CR"/>
        </w:rPr>
      </w:pPr>
      <w:r w:rsidRPr="00BC0930">
        <w:rPr>
          <w:rFonts w:ascii="Arial" w:eastAsia="Arial" w:hAnsi="Arial" w:cs="Arial"/>
          <w:b/>
          <w:bCs/>
          <w:sz w:val="24"/>
          <w:szCs w:val="24"/>
          <w:lang w:eastAsia="es-CR"/>
        </w:rPr>
        <w:br/>
      </w:r>
    </w:p>
    <w:p w14:paraId="52F51B71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b/>
          <w:bCs/>
          <w:sz w:val="24"/>
          <w:szCs w:val="24"/>
          <w:lang w:eastAsia="es-CR"/>
        </w:rPr>
      </w:pPr>
    </w:p>
    <w:p w14:paraId="202AA036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b/>
          <w:bCs/>
          <w:sz w:val="24"/>
          <w:szCs w:val="24"/>
          <w:lang w:eastAsia="es-CR"/>
        </w:rPr>
      </w:pPr>
      <w:r w:rsidRPr="00BC0930">
        <w:rPr>
          <w:rFonts w:ascii="Arial" w:eastAsia="Arial" w:hAnsi="Arial" w:cs="Arial"/>
          <w:b/>
          <w:bCs/>
          <w:sz w:val="24"/>
          <w:szCs w:val="24"/>
          <w:lang w:eastAsia="es-CR"/>
        </w:rPr>
        <w:t>DEPARTAMENTO COMISIONES LEGISLATIVAS</w:t>
      </w:r>
    </w:p>
    <w:p w14:paraId="1E50E926" w14:textId="17DD0837" w:rsid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b/>
          <w:bCs/>
          <w:sz w:val="24"/>
          <w:szCs w:val="24"/>
          <w:lang w:eastAsia="es-CR"/>
        </w:rPr>
      </w:pPr>
      <w:r w:rsidRPr="00BC0930">
        <w:rPr>
          <w:rFonts w:ascii="Arial" w:eastAsia="Arial" w:hAnsi="Arial" w:cs="Arial"/>
          <w:b/>
          <w:bCs/>
          <w:sz w:val="24"/>
          <w:szCs w:val="24"/>
          <w:lang w:eastAsia="es-CR"/>
        </w:rPr>
        <w:t>ÁREA COMISIONES LEGISLATIVAS III</w:t>
      </w:r>
      <w:r w:rsidRPr="00BC0930">
        <w:rPr>
          <w:rFonts w:ascii="Arial" w:eastAsia="Arial" w:hAnsi="Arial" w:cs="Arial"/>
          <w:b/>
          <w:bCs/>
          <w:sz w:val="24"/>
          <w:szCs w:val="24"/>
          <w:lang w:eastAsia="es-CR"/>
        </w:rPr>
        <w:br/>
      </w:r>
    </w:p>
    <w:p w14:paraId="1590E632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b/>
          <w:bCs/>
          <w:sz w:val="24"/>
          <w:szCs w:val="24"/>
          <w:lang w:eastAsia="es-CR"/>
        </w:rPr>
      </w:pPr>
    </w:p>
    <w:p w14:paraId="210D0CC1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b/>
          <w:bCs/>
          <w:sz w:val="24"/>
          <w:szCs w:val="24"/>
          <w:lang w:eastAsia="es-CR"/>
        </w:rPr>
      </w:pPr>
    </w:p>
    <w:p w14:paraId="0CAF1990" w14:textId="77777777" w:rsidR="00BC0930" w:rsidRPr="00BC0930" w:rsidRDefault="00BC0930" w:rsidP="00BC09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62"/>
        <w:jc w:val="center"/>
        <w:rPr>
          <w:rFonts w:ascii="Arial" w:eastAsia="Arial" w:hAnsi="Arial" w:cs="Arial"/>
          <w:b/>
          <w:bCs/>
          <w:sz w:val="24"/>
          <w:szCs w:val="24"/>
          <w:lang w:eastAsia="es-CR"/>
        </w:rPr>
      </w:pPr>
    </w:p>
    <w:p w14:paraId="126B28E6" w14:textId="77777777" w:rsidR="00231E26" w:rsidRPr="00BC0930" w:rsidRDefault="00231E26" w:rsidP="00BC0930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340CB894" w14:textId="7AA21CB6" w:rsidR="004176C7" w:rsidRPr="00BC0930" w:rsidRDefault="004176C7" w:rsidP="00BC0930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BC0930">
        <w:rPr>
          <w:rFonts w:ascii="Arial" w:hAnsi="Arial" w:cs="Arial"/>
          <w:b/>
          <w:bCs/>
          <w:sz w:val="24"/>
          <w:szCs w:val="24"/>
        </w:rPr>
        <w:t>LA ASAMBLEA LEGISLATIVA DE LA REPÚBLICA DE COSTA RICA</w:t>
      </w:r>
    </w:p>
    <w:p w14:paraId="38346D4D" w14:textId="77777777" w:rsidR="00624843" w:rsidRPr="00BC0930" w:rsidRDefault="00624843" w:rsidP="00BC0930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6711C202" w14:textId="54B4F012" w:rsidR="004176C7" w:rsidRPr="00BC0930" w:rsidRDefault="004176C7" w:rsidP="00BC0930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BC0930">
        <w:rPr>
          <w:rFonts w:ascii="Arial" w:hAnsi="Arial" w:cs="Arial"/>
          <w:b/>
          <w:bCs/>
          <w:sz w:val="24"/>
          <w:szCs w:val="24"/>
        </w:rPr>
        <w:t>DECRETA:</w:t>
      </w:r>
    </w:p>
    <w:p w14:paraId="2F4CA211" w14:textId="77777777" w:rsidR="00231E26" w:rsidRPr="00BC0930" w:rsidRDefault="00231E26" w:rsidP="00BC0930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2419F993" w14:textId="77777777" w:rsidR="00BC0930" w:rsidRDefault="00082BC3" w:rsidP="00BC0930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bookmarkStart w:id="0" w:name="_Hlk101773873"/>
      <w:r w:rsidRPr="007718B2">
        <w:rPr>
          <w:rFonts w:ascii="Arial" w:hAnsi="Arial" w:cs="Arial"/>
          <w:b/>
          <w:bCs/>
          <w:sz w:val="24"/>
          <w:szCs w:val="24"/>
        </w:rPr>
        <w:t>REFORMA</w:t>
      </w:r>
      <w:r w:rsidR="007718B2" w:rsidRPr="007718B2">
        <w:rPr>
          <w:rFonts w:ascii="Arial" w:hAnsi="Arial" w:cs="Arial"/>
          <w:b/>
          <w:bCs/>
          <w:sz w:val="24"/>
          <w:szCs w:val="24"/>
        </w:rPr>
        <w:t xml:space="preserve"> </w:t>
      </w:r>
      <w:r w:rsidR="00303FBF" w:rsidRPr="007718B2">
        <w:rPr>
          <w:rFonts w:ascii="Arial" w:hAnsi="Arial" w:cs="Arial"/>
          <w:b/>
          <w:bCs/>
          <w:sz w:val="24"/>
          <w:szCs w:val="24"/>
        </w:rPr>
        <w:t>DE</w:t>
      </w:r>
      <w:r w:rsidRPr="007718B2">
        <w:rPr>
          <w:rFonts w:ascii="Arial" w:hAnsi="Arial" w:cs="Arial"/>
          <w:b/>
          <w:bCs/>
          <w:sz w:val="24"/>
          <w:szCs w:val="24"/>
        </w:rPr>
        <w:t xml:space="preserve"> LA LEY 10113, LEY DEL CANNABIS PARA USO </w:t>
      </w:r>
    </w:p>
    <w:p w14:paraId="6F3387C6" w14:textId="77777777" w:rsidR="00BC0930" w:rsidRDefault="00082BC3" w:rsidP="00BC0930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7718B2">
        <w:rPr>
          <w:rFonts w:ascii="Arial" w:hAnsi="Arial" w:cs="Arial"/>
          <w:b/>
          <w:bCs/>
          <w:sz w:val="24"/>
          <w:szCs w:val="24"/>
        </w:rPr>
        <w:t xml:space="preserve">MEDICINAL Y TERAPÉUTICO Y DEL CÁÑAMO PARA USO </w:t>
      </w:r>
    </w:p>
    <w:p w14:paraId="29F229C3" w14:textId="13884E60" w:rsidR="00082BC3" w:rsidRPr="007718B2" w:rsidRDefault="00082BC3" w:rsidP="00BC0930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7718B2">
        <w:rPr>
          <w:rFonts w:ascii="Arial" w:hAnsi="Arial" w:cs="Arial"/>
          <w:b/>
          <w:bCs/>
          <w:sz w:val="24"/>
          <w:szCs w:val="24"/>
        </w:rPr>
        <w:t>ALIMENTARIO E INDUSTRIAL</w:t>
      </w:r>
    </w:p>
    <w:bookmarkEnd w:id="0"/>
    <w:p w14:paraId="652B9BA1" w14:textId="25DB57D8" w:rsidR="00303FBF" w:rsidRPr="007718B2" w:rsidRDefault="00303FBF" w:rsidP="00BC0930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4A38F189" w14:textId="77777777" w:rsidR="004176C7" w:rsidRPr="007718B2" w:rsidRDefault="004176C7" w:rsidP="00BC093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21B8897F" w14:textId="4E280C1C" w:rsidR="004176C7" w:rsidRPr="007718B2" w:rsidRDefault="00231E26" w:rsidP="00BC0930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7718B2">
        <w:rPr>
          <w:rFonts w:ascii="Arial" w:hAnsi="Arial" w:cs="Arial"/>
          <w:sz w:val="28"/>
          <w:szCs w:val="28"/>
        </w:rPr>
        <w:t>ARTÍCULO ÚNICO-</w:t>
      </w:r>
      <w:r w:rsidRPr="007718B2">
        <w:rPr>
          <w:rFonts w:ascii="Arial" w:hAnsi="Arial" w:cs="Arial"/>
          <w:sz w:val="28"/>
          <w:szCs w:val="28"/>
        </w:rPr>
        <w:tab/>
      </w:r>
      <w:r w:rsidR="00E14922" w:rsidRPr="007718B2">
        <w:rPr>
          <w:rFonts w:ascii="Arial" w:hAnsi="Arial" w:cs="Arial"/>
          <w:sz w:val="28"/>
          <w:szCs w:val="28"/>
        </w:rPr>
        <w:t xml:space="preserve">Se </w:t>
      </w:r>
      <w:r w:rsidR="00011BCC" w:rsidRPr="007718B2">
        <w:rPr>
          <w:rFonts w:ascii="Arial" w:hAnsi="Arial" w:cs="Arial"/>
          <w:sz w:val="28"/>
          <w:szCs w:val="28"/>
        </w:rPr>
        <w:t xml:space="preserve">reforma el artículo 5 </w:t>
      </w:r>
      <w:r w:rsidR="00E14922" w:rsidRPr="007718B2">
        <w:rPr>
          <w:rFonts w:ascii="Arial" w:hAnsi="Arial" w:cs="Arial"/>
          <w:sz w:val="28"/>
          <w:szCs w:val="28"/>
        </w:rPr>
        <w:t>de la Ley 10113, Ley del Cannabis para Uso Medicinal y Terapéutico y del Cáñamo para Uso Alimentario e Industrial.</w:t>
      </w:r>
      <w:r w:rsidRPr="007718B2">
        <w:rPr>
          <w:rFonts w:ascii="Arial" w:hAnsi="Arial" w:cs="Arial"/>
          <w:sz w:val="28"/>
          <w:szCs w:val="28"/>
        </w:rPr>
        <w:t xml:space="preserve"> </w:t>
      </w:r>
      <w:r w:rsidR="00E14922" w:rsidRPr="007718B2">
        <w:rPr>
          <w:rFonts w:ascii="Arial" w:hAnsi="Arial" w:cs="Arial"/>
          <w:sz w:val="28"/>
          <w:szCs w:val="28"/>
        </w:rPr>
        <w:t xml:space="preserve"> El texto </w:t>
      </w:r>
      <w:r w:rsidR="00303FBF" w:rsidRPr="007718B2">
        <w:rPr>
          <w:rFonts w:ascii="Arial" w:hAnsi="Arial" w:cs="Arial"/>
          <w:sz w:val="28"/>
          <w:szCs w:val="28"/>
        </w:rPr>
        <w:t>es el siguiente</w:t>
      </w:r>
      <w:r w:rsidR="00E14922" w:rsidRPr="007718B2">
        <w:rPr>
          <w:rFonts w:ascii="Arial" w:hAnsi="Arial" w:cs="Arial"/>
          <w:sz w:val="28"/>
          <w:szCs w:val="28"/>
        </w:rPr>
        <w:t xml:space="preserve">: </w:t>
      </w:r>
    </w:p>
    <w:p w14:paraId="3F7F9AC3" w14:textId="77777777" w:rsidR="00E14922" w:rsidRPr="007718B2" w:rsidRDefault="00E14922" w:rsidP="00BC0930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14:paraId="1D610B93" w14:textId="77777777" w:rsidR="00E14922" w:rsidRPr="007718B2" w:rsidRDefault="00231E26" w:rsidP="00BC0930">
      <w:pPr>
        <w:pStyle w:val="Encabezado"/>
        <w:ind w:left="426"/>
        <w:jc w:val="both"/>
        <w:rPr>
          <w:rFonts w:ascii="Arial" w:eastAsia="Arial" w:hAnsi="Arial" w:cs="Arial"/>
          <w:sz w:val="28"/>
          <w:szCs w:val="28"/>
          <w:lang w:val="es-ES"/>
        </w:rPr>
      </w:pPr>
      <w:r w:rsidRPr="007718B2">
        <w:rPr>
          <w:rFonts w:ascii="Arial" w:eastAsia="Arial" w:hAnsi="Arial" w:cs="Arial"/>
          <w:sz w:val="28"/>
          <w:szCs w:val="28"/>
          <w:lang w:val="es-ES"/>
        </w:rPr>
        <w:t>Artículo 5-</w:t>
      </w:r>
      <w:r w:rsidRPr="007718B2">
        <w:rPr>
          <w:rFonts w:ascii="Arial" w:eastAsia="Arial" w:hAnsi="Arial" w:cs="Arial"/>
          <w:sz w:val="28"/>
          <w:szCs w:val="28"/>
          <w:lang w:val="es-ES"/>
        </w:rPr>
        <w:tab/>
      </w:r>
      <w:r w:rsidR="00E14922" w:rsidRPr="007718B2">
        <w:rPr>
          <w:rFonts w:ascii="Arial" w:eastAsia="Arial" w:hAnsi="Arial" w:cs="Arial"/>
          <w:sz w:val="28"/>
          <w:szCs w:val="28"/>
          <w:lang w:val="es-ES"/>
        </w:rPr>
        <w:t>Autorización para el aprovechamiento del cáñamo</w:t>
      </w:r>
    </w:p>
    <w:p w14:paraId="2F05CCFC" w14:textId="77777777" w:rsidR="00E14922" w:rsidRPr="007718B2" w:rsidRDefault="00E14922" w:rsidP="00BC0930">
      <w:pPr>
        <w:pStyle w:val="Encabezado"/>
        <w:ind w:left="426"/>
        <w:jc w:val="both"/>
        <w:rPr>
          <w:rFonts w:ascii="Arial" w:eastAsia="Arial" w:hAnsi="Arial" w:cs="Arial"/>
          <w:sz w:val="28"/>
          <w:szCs w:val="28"/>
          <w:lang w:val="es-ES"/>
        </w:rPr>
      </w:pPr>
    </w:p>
    <w:p w14:paraId="0C95BD6F" w14:textId="2D0A967D" w:rsidR="00DB468D" w:rsidRPr="007718B2" w:rsidRDefault="0010537F" w:rsidP="00BC0930">
      <w:pPr>
        <w:tabs>
          <w:tab w:val="left" w:pos="9356"/>
        </w:tabs>
        <w:spacing w:after="0" w:line="240" w:lineRule="auto"/>
        <w:ind w:left="426"/>
        <w:jc w:val="both"/>
        <w:rPr>
          <w:rFonts w:ascii="Arial" w:eastAsia="Arial" w:hAnsi="Arial" w:cs="Arial"/>
          <w:sz w:val="28"/>
          <w:szCs w:val="28"/>
          <w:lang w:val="es-ES" w:eastAsia="es-ES"/>
        </w:rPr>
      </w:pPr>
      <w:r w:rsidRPr="007718B2">
        <w:rPr>
          <w:rFonts w:ascii="Arial" w:eastAsia="Arial" w:hAnsi="Arial" w:cs="Arial"/>
          <w:sz w:val="28"/>
          <w:szCs w:val="28"/>
          <w:lang w:val="es-ES"/>
        </w:rPr>
        <w:t xml:space="preserve">Se permite el cultivo, </w:t>
      </w:r>
      <w:r w:rsidR="00136D94" w:rsidRPr="007718B2">
        <w:rPr>
          <w:rFonts w:ascii="Arial" w:eastAsia="Arial" w:hAnsi="Arial" w:cs="Arial"/>
          <w:sz w:val="28"/>
          <w:szCs w:val="28"/>
          <w:lang w:val="es-ES"/>
        </w:rPr>
        <w:t>la producción, la industrialización, el transporte, la distribución, la comercialización de cáñamo o cannabis no psicoactivo</w:t>
      </w:r>
      <w:r w:rsidR="005B6C1D" w:rsidRPr="007718B2">
        <w:rPr>
          <w:rFonts w:ascii="Arial" w:eastAsia="Arial" w:hAnsi="Arial" w:cs="Arial"/>
          <w:sz w:val="28"/>
          <w:szCs w:val="28"/>
          <w:lang w:val="es-ES"/>
        </w:rPr>
        <w:t xml:space="preserve"> y sus productos o subproductos, por lo que estas actividades únicamente requerirán autorización previa</w:t>
      </w:r>
      <w:r w:rsidR="00463E34" w:rsidRPr="007718B2">
        <w:rPr>
          <w:rFonts w:ascii="Arial" w:eastAsia="Arial" w:hAnsi="Arial" w:cs="Arial"/>
          <w:sz w:val="28"/>
          <w:szCs w:val="28"/>
          <w:lang w:val="es-ES"/>
        </w:rPr>
        <w:t xml:space="preserve"> especial que determine la autoridad correspondiente, </w:t>
      </w:r>
      <w:r w:rsidR="00DB468D" w:rsidRPr="007718B2">
        <w:rPr>
          <w:rFonts w:ascii="Arial" w:eastAsia="Arial" w:hAnsi="Arial" w:cs="Arial"/>
          <w:sz w:val="28"/>
          <w:szCs w:val="28"/>
          <w:lang w:val="es-ES" w:eastAsia="es-ES"/>
        </w:rPr>
        <w:t>sin perjuicio de las licencias y los permisos requeridos por toda actividad productiva agropecuaria o agroindustrial.</w:t>
      </w:r>
    </w:p>
    <w:p w14:paraId="679115A7" w14:textId="77777777" w:rsidR="00231E26" w:rsidRPr="007718B2" w:rsidRDefault="00231E26" w:rsidP="00BC0930">
      <w:pPr>
        <w:tabs>
          <w:tab w:val="left" w:pos="9356"/>
        </w:tabs>
        <w:spacing w:after="0" w:line="240" w:lineRule="auto"/>
        <w:ind w:left="426"/>
        <w:jc w:val="both"/>
        <w:rPr>
          <w:rFonts w:ascii="Arial" w:eastAsia="Arial" w:hAnsi="Arial" w:cs="Arial"/>
          <w:sz w:val="28"/>
          <w:szCs w:val="28"/>
          <w:lang w:val="es-ES" w:eastAsia="es-ES"/>
        </w:rPr>
      </w:pPr>
    </w:p>
    <w:p w14:paraId="43F888B3" w14:textId="0A3BF5CE" w:rsidR="00EE436A" w:rsidRPr="007718B2" w:rsidRDefault="00082BEA" w:rsidP="00BC0930">
      <w:pPr>
        <w:tabs>
          <w:tab w:val="left" w:pos="9356"/>
        </w:tabs>
        <w:spacing w:after="0" w:line="240" w:lineRule="auto"/>
        <w:ind w:left="426"/>
        <w:jc w:val="both"/>
        <w:rPr>
          <w:rFonts w:ascii="Arial" w:eastAsia="Arial" w:hAnsi="Arial" w:cs="Arial"/>
          <w:sz w:val="28"/>
          <w:szCs w:val="28"/>
          <w:lang w:val="es-ES" w:eastAsia="es-ES"/>
        </w:rPr>
      </w:pPr>
      <w:r w:rsidRPr="007718B2">
        <w:rPr>
          <w:rFonts w:ascii="Arial" w:eastAsia="Arial" w:hAnsi="Arial" w:cs="Arial"/>
          <w:sz w:val="28"/>
          <w:szCs w:val="28"/>
          <w:lang w:val="es-ES" w:eastAsia="es-ES"/>
        </w:rPr>
        <w:t xml:space="preserve">Para estas autorizaciones será aplicable el silencio positivo, de conformidad con lo regulado en el artículo 331 de la Ley </w:t>
      </w:r>
      <w:r w:rsidR="00303FBF" w:rsidRPr="007718B2">
        <w:rPr>
          <w:rFonts w:ascii="Arial" w:eastAsia="Arial" w:hAnsi="Arial" w:cs="Arial"/>
          <w:sz w:val="28"/>
          <w:szCs w:val="28"/>
          <w:lang w:val="es-ES" w:eastAsia="es-ES"/>
        </w:rPr>
        <w:t xml:space="preserve">6227, Ley </w:t>
      </w:r>
      <w:r w:rsidRPr="007718B2">
        <w:rPr>
          <w:rFonts w:ascii="Arial" w:eastAsia="Arial" w:hAnsi="Arial" w:cs="Arial"/>
          <w:sz w:val="28"/>
          <w:szCs w:val="28"/>
          <w:lang w:val="es-ES" w:eastAsia="es-ES"/>
        </w:rPr>
        <w:t xml:space="preserve">General de la Administración Pública, </w:t>
      </w:r>
      <w:r w:rsidR="00303FBF" w:rsidRPr="007718B2">
        <w:rPr>
          <w:rFonts w:ascii="Arial" w:eastAsia="Arial" w:hAnsi="Arial" w:cs="Arial"/>
          <w:sz w:val="28"/>
          <w:szCs w:val="28"/>
          <w:lang w:val="es-ES" w:eastAsia="es-ES"/>
        </w:rPr>
        <w:t xml:space="preserve">de </w:t>
      </w:r>
      <w:r w:rsidR="00231E26" w:rsidRPr="007718B2">
        <w:rPr>
          <w:rFonts w:ascii="Arial" w:eastAsia="Arial" w:hAnsi="Arial" w:cs="Arial"/>
          <w:sz w:val="28"/>
          <w:szCs w:val="28"/>
          <w:lang w:val="es-ES" w:eastAsia="es-ES"/>
        </w:rPr>
        <w:t>2 de mayo de 1978.</w:t>
      </w:r>
    </w:p>
    <w:p w14:paraId="30A11D7C" w14:textId="77777777" w:rsidR="00E14922" w:rsidRPr="007718B2" w:rsidRDefault="00E14922" w:rsidP="00BC0930">
      <w:pPr>
        <w:pStyle w:val="Encabezado"/>
        <w:jc w:val="both"/>
        <w:rPr>
          <w:rFonts w:ascii="Arial" w:eastAsia="Arial" w:hAnsi="Arial" w:cs="Arial"/>
          <w:sz w:val="28"/>
          <w:szCs w:val="28"/>
          <w:lang w:val="es-ES"/>
        </w:rPr>
      </w:pPr>
    </w:p>
    <w:p w14:paraId="2FF4EB73" w14:textId="77777777" w:rsidR="006E13DE" w:rsidRPr="007718B2" w:rsidRDefault="006E13DE" w:rsidP="00BC0930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R"/>
        </w:rPr>
      </w:pPr>
      <w:r w:rsidRPr="007718B2">
        <w:rPr>
          <w:rFonts w:ascii="Arial" w:eastAsia="Times New Roman" w:hAnsi="Arial" w:cs="Arial"/>
          <w:sz w:val="28"/>
          <w:szCs w:val="28"/>
          <w:lang w:eastAsia="es-CR"/>
        </w:rPr>
        <w:t>R</w:t>
      </w:r>
      <w:r w:rsidR="00231E26" w:rsidRPr="007718B2">
        <w:rPr>
          <w:rFonts w:ascii="Arial" w:eastAsia="Times New Roman" w:hAnsi="Arial" w:cs="Arial"/>
          <w:sz w:val="28"/>
          <w:szCs w:val="28"/>
          <w:lang w:eastAsia="es-CR"/>
        </w:rPr>
        <w:t>ige a partir de su publicación.</w:t>
      </w:r>
    </w:p>
    <w:p w14:paraId="61F9669A" w14:textId="77777777" w:rsidR="004176C7" w:rsidRPr="007718B2" w:rsidRDefault="004176C7" w:rsidP="00BC093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37E21B41" w14:textId="25A01106" w:rsidR="00C94204" w:rsidRPr="007718B2" w:rsidRDefault="00C94204" w:rsidP="00231E2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8B9ECCD" w14:textId="0EA5D087" w:rsidR="007718B2" w:rsidRPr="007718B2" w:rsidRDefault="007718B2" w:rsidP="00231E2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A3D7AED" w14:textId="79889289" w:rsidR="007718B2" w:rsidRDefault="007718B2" w:rsidP="00231E2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76A9A71" w14:textId="2E370461" w:rsidR="007718B2" w:rsidRDefault="007718B2" w:rsidP="00231E2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FAFBAAF" w14:textId="58255224" w:rsidR="007718B2" w:rsidRDefault="007718B2" w:rsidP="00231E2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A64A333" w14:textId="49592425" w:rsidR="00BC0930" w:rsidRDefault="00BC0930">
      <w:pPr>
        <w:spacing w:after="160" w:line="259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14:paraId="6CDD01C4" w14:textId="3CC3A132" w:rsidR="00BC0930" w:rsidRPr="00BC0930" w:rsidRDefault="00BC0930" w:rsidP="00BC0930">
      <w:pPr>
        <w:spacing w:after="0" w:line="240" w:lineRule="auto"/>
        <w:ind w:right="-162"/>
        <w:rPr>
          <w:rFonts w:ascii="Arial" w:hAnsi="Arial" w:cs="Arial"/>
          <w:b/>
          <w:sz w:val="24"/>
          <w:szCs w:val="24"/>
        </w:rPr>
      </w:pPr>
      <w:r w:rsidRPr="00BC0930">
        <w:rPr>
          <w:rFonts w:ascii="Arial" w:hAnsi="Arial" w:cs="Arial"/>
          <w:sz w:val="24"/>
          <w:szCs w:val="24"/>
        </w:rPr>
        <w:lastRenderedPageBreak/>
        <w:t xml:space="preserve">Firmada en San José, en la sala de sesiones del Área de Comisiones Legislativas III, a los </w:t>
      </w:r>
      <w:r w:rsidR="00670285">
        <w:rPr>
          <w:rFonts w:ascii="Arial" w:hAnsi="Arial" w:cs="Arial"/>
          <w:sz w:val="24"/>
          <w:szCs w:val="24"/>
        </w:rPr>
        <w:t>veinticinco</w:t>
      </w:r>
      <w:r w:rsidRPr="00BC0930">
        <w:rPr>
          <w:rFonts w:ascii="Arial" w:hAnsi="Arial" w:cs="Arial"/>
          <w:sz w:val="24"/>
          <w:szCs w:val="24"/>
        </w:rPr>
        <w:t xml:space="preserve"> días del mes de abril de dos mil veintidós.</w:t>
      </w:r>
    </w:p>
    <w:p w14:paraId="7599BECD" w14:textId="77777777" w:rsidR="00BC0930" w:rsidRPr="00BC0930" w:rsidRDefault="00BC0930" w:rsidP="00BC0930">
      <w:pPr>
        <w:pStyle w:val="nuevo"/>
        <w:tabs>
          <w:tab w:val="clear" w:pos="-720"/>
        </w:tabs>
        <w:suppressAutoHyphens w:val="0"/>
        <w:rPr>
          <w:rFonts w:cs="Arial"/>
          <w:spacing w:val="0"/>
          <w:szCs w:val="24"/>
          <w:lang w:val="es-CR"/>
        </w:rPr>
      </w:pPr>
    </w:p>
    <w:p w14:paraId="2639AF64" w14:textId="77777777" w:rsidR="00BC0930" w:rsidRPr="00BC0930" w:rsidRDefault="00BC0930" w:rsidP="00BC0930">
      <w:pPr>
        <w:pStyle w:val="nuevo"/>
        <w:tabs>
          <w:tab w:val="clear" w:pos="-720"/>
        </w:tabs>
        <w:suppressAutoHyphens w:val="0"/>
        <w:rPr>
          <w:rFonts w:cs="Arial"/>
          <w:spacing w:val="0"/>
          <w:szCs w:val="24"/>
          <w:lang w:val="es-CR"/>
        </w:rPr>
      </w:pPr>
    </w:p>
    <w:p w14:paraId="0E0A5EFB" w14:textId="77777777" w:rsidR="00BC0930" w:rsidRPr="00BC0930" w:rsidRDefault="00BC0930" w:rsidP="00BC0930">
      <w:pPr>
        <w:pStyle w:val="nuevo"/>
        <w:tabs>
          <w:tab w:val="clear" w:pos="-720"/>
        </w:tabs>
        <w:suppressAutoHyphens w:val="0"/>
        <w:rPr>
          <w:rFonts w:cs="Arial"/>
          <w:spacing w:val="0"/>
          <w:szCs w:val="24"/>
          <w:lang w:val="es-CR"/>
        </w:rPr>
      </w:pPr>
    </w:p>
    <w:p w14:paraId="3EEA79E2" w14:textId="77777777" w:rsidR="00BC0930" w:rsidRPr="00BC0930" w:rsidRDefault="00BC0930" w:rsidP="00BC0930">
      <w:pPr>
        <w:pStyle w:val="nuevo"/>
        <w:tabs>
          <w:tab w:val="clear" w:pos="-720"/>
        </w:tabs>
        <w:suppressAutoHyphens w:val="0"/>
        <w:rPr>
          <w:rFonts w:cs="Arial"/>
          <w:spacing w:val="0"/>
          <w:szCs w:val="24"/>
          <w:lang w:val="es-CR"/>
        </w:rPr>
      </w:pPr>
    </w:p>
    <w:p w14:paraId="44529D81" w14:textId="77777777" w:rsidR="00BC0930" w:rsidRPr="00BC0930" w:rsidRDefault="00BC0930" w:rsidP="00BC0930">
      <w:pPr>
        <w:pStyle w:val="nuevo"/>
        <w:tabs>
          <w:tab w:val="clear" w:pos="-720"/>
        </w:tabs>
        <w:suppressAutoHyphens w:val="0"/>
        <w:rPr>
          <w:rFonts w:cs="Arial"/>
          <w:spacing w:val="0"/>
          <w:szCs w:val="24"/>
          <w:lang w:val="es-CR"/>
        </w:rPr>
      </w:pPr>
    </w:p>
    <w:p w14:paraId="307145DD" w14:textId="77777777" w:rsidR="00BC0930" w:rsidRPr="00BC0930" w:rsidRDefault="00BC0930" w:rsidP="00BC0930">
      <w:pPr>
        <w:pStyle w:val="nuevo"/>
        <w:tabs>
          <w:tab w:val="clear" w:pos="-720"/>
        </w:tabs>
        <w:suppressAutoHyphens w:val="0"/>
        <w:rPr>
          <w:rFonts w:cs="Arial"/>
          <w:spacing w:val="0"/>
          <w:szCs w:val="24"/>
          <w:lang w:val="es-CR"/>
        </w:rPr>
      </w:pPr>
    </w:p>
    <w:p w14:paraId="04920DA0" w14:textId="77777777" w:rsidR="00BC0930" w:rsidRPr="00BC0930" w:rsidRDefault="00BC0930" w:rsidP="00BC0930">
      <w:pPr>
        <w:pStyle w:val="nuevo"/>
        <w:tabs>
          <w:tab w:val="clear" w:pos="-720"/>
        </w:tabs>
        <w:suppressAutoHyphens w:val="0"/>
        <w:rPr>
          <w:rFonts w:cs="Arial"/>
          <w:spacing w:val="0"/>
          <w:szCs w:val="24"/>
          <w:lang w:val="es-CR"/>
        </w:rPr>
      </w:pPr>
    </w:p>
    <w:p w14:paraId="72215A89" w14:textId="77777777" w:rsidR="00BC0930" w:rsidRPr="00BC0930" w:rsidRDefault="00BC0930" w:rsidP="00BC0930">
      <w:pPr>
        <w:pStyle w:val="nuevo"/>
        <w:jc w:val="center"/>
        <w:rPr>
          <w:rFonts w:cs="Arial"/>
          <w:szCs w:val="24"/>
        </w:rPr>
      </w:pPr>
      <w:r w:rsidRPr="00BC0930">
        <w:rPr>
          <w:rFonts w:cs="Arial"/>
          <w:szCs w:val="24"/>
        </w:rPr>
        <w:t>Catalina Montero Gómez</w:t>
      </w:r>
      <w:r w:rsidRPr="00BC0930">
        <w:rPr>
          <w:rFonts w:cs="Arial"/>
          <w:szCs w:val="24"/>
        </w:rPr>
        <w:tab/>
      </w:r>
      <w:r w:rsidRPr="00BC0930">
        <w:rPr>
          <w:rFonts w:cs="Arial"/>
          <w:szCs w:val="24"/>
        </w:rPr>
        <w:tab/>
      </w:r>
      <w:r w:rsidRPr="00BC0930">
        <w:rPr>
          <w:rFonts w:cs="Arial"/>
          <w:szCs w:val="24"/>
        </w:rPr>
        <w:tab/>
      </w:r>
      <w:r w:rsidRPr="00BC0930">
        <w:rPr>
          <w:rFonts w:cs="Arial"/>
          <w:szCs w:val="24"/>
        </w:rPr>
        <w:tab/>
        <w:t xml:space="preserve">Sylvia Patricia Villegas Álvarez </w:t>
      </w:r>
    </w:p>
    <w:p w14:paraId="049B2871" w14:textId="77777777" w:rsidR="00BC0930" w:rsidRPr="00BC0930" w:rsidRDefault="00BC0930" w:rsidP="00BC0930">
      <w:pPr>
        <w:pStyle w:val="nuevo"/>
        <w:rPr>
          <w:rFonts w:cs="Arial"/>
          <w:szCs w:val="24"/>
        </w:rPr>
      </w:pPr>
    </w:p>
    <w:p w14:paraId="4F6B3577" w14:textId="77777777" w:rsidR="00BC0930" w:rsidRPr="00BC0930" w:rsidRDefault="00BC0930" w:rsidP="00BC0930">
      <w:pPr>
        <w:pStyle w:val="nuevo"/>
        <w:rPr>
          <w:rFonts w:cs="Arial"/>
          <w:szCs w:val="24"/>
        </w:rPr>
      </w:pPr>
    </w:p>
    <w:p w14:paraId="5EEEFBD5" w14:textId="77777777" w:rsidR="00BC0930" w:rsidRPr="00BC0930" w:rsidRDefault="00BC0930" w:rsidP="00BC0930">
      <w:pPr>
        <w:pStyle w:val="nuevo"/>
        <w:rPr>
          <w:rFonts w:cs="Arial"/>
          <w:szCs w:val="24"/>
        </w:rPr>
      </w:pPr>
    </w:p>
    <w:p w14:paraId="113FFFE9" w14:textId="77777777" w:rsidR="00BC0930" w:rsidRPr="00BC0930" w:rsidRDefault="00BC0930" w:rsidP="00BC0930">
      <w:pPr>
        <w:pStyle w:val="nuevo"/>
        <w:rPr>
          <w:rFonts w:cs="Arial"/>
          <w:szCs w:val="24"/>
        </w:rPr>
      </w:pPr>
    </w:p>
    <w:p w14:paraId="5F4945D7" w14:textId="77777777" w:rsidR="00BC0930" w:rsidRPr="00BC0930" w:rsidRDefault="00BC0930" w:rsidP="00BC0930">
      <w:pPr>
        <w:pStyle w:val="nuevo"/>
        <w:rPr>
          <w:rFonts w:cs="Arial"/>
          <w:szCs w:val="24"/>
        </w:rPr>
      </w:pPr>
    </w:p>
    <w:p w14:paraId="19092BCA" w14:textId="77777777" w:rsidR="00BC0930" w:rsidRPr="00BC0930" w:rsidRDefault="00BC0930" w:rsidP="00BC0930">
      <w:pPr>
        <w:pStyle w:val="nuevo"/>
        <w:rPr>
          <w:rFonts w:cs="Arial"/>
          <w:szCs w:val="24"/>
        </w:rPr>
      </w:pPr>
    </w:p>
    <w:p w14:paraId="0FE1A054" w14:textId="77777777" w:rsidR="00BC0930" w:rsidRPr="00BC0930" w:rsidRDefault="00BC0930" w:rsidP="00BC0930">
      <w:pPr>
        <w:pStyle w:val="nuevo"/>
        <w:jc w:val="center"/>
        <w:rPr>
          <w:rFonts w:cs="Arial"/>
          <w:szCs w:val="24"/>
        </w:rPr>
      </w:pPr>
      <w:r w:rsidRPr="00BC0930">
        <w:rPr>
          <w:rFonts w:cs="Arial"/>
          <w:szCs w:val="24"/>
        </w:rPr>
        <w:t>María Vita Monge Granados</w:t>
      </w:r>
      <w:r w:rsidRPr="00BC0930">
        <w:rPr>
          <w:rFonts w:cs="Arial"/>
          <w:szCs w:val="24"/>
        </w:rPr>
        <w:tab/>
      </w:r>
      <w:r w:rsidRPr="00BC0930">
        <w:rPr>
          <w:rFonts w:cs="Arial"/>
          <w:szCs w:val="24"/>
        </w:rPr>
        <w:tab/>
      </w:r>
      <w:r w:rsidRPr="00BC0930">
        <w:rPr>
          <w:rFonts w:cs="Arial"/>
          <w:szCs w:val="24"/>
        </w:rPr>
        <w:tab/>
      </w:r>
      <w:r w:rsidRPr="00BC0930">
        <w:rPr>
          <w:rFonts w:cs="Arial"/>
          <w:szCs w:val="24"/>
        </w:rPr>
        <w:tab/>
        <w:t>Marolin Azofeifa Trejos</w:t>
      </w:r>
    </w:p>
    <w:p w14:paraId="5DD075FA" w14:textId="77777777" w:rsidR="00BC0930" w:rsidRPr="00BC0930" w:rsidRDefault="00BC0930" w:rsidP="00BC0930">
      <w:pPr>
        <w:pStyle w:val="nuevo"/>
        <w:rPr>
          <w:rFonts w:cs="Arial"/>
          <w:szCs w:val="24"/>
        </w:rPr>
      </w:pPr>
    </w:p>
    <w:p w14:paraId="214AF241" w14:textId="77777777" w:rsidR="00BC0930" w:rsidRPr="00BC0930" w:rsidRDefault="00BC0930" w:rsidP="00BC0930">
      <w:pPr>
        <w:pStyle w:val="nuevo"/>
        <w:rPr>
          <w:rFonts w:cs="Arial"/>
          <w:szCs w:val="24"/>
        </w:rPr>
      </w:pPr>
    </w:p>
    <w:p w14:paraId="533C79CF" w14:textId="77777777" w:rsidR="00BC0930" w:rsidRPr="00BC0930" w:rsidRDefault="00BC0930" w:rsidP="00BC0930">
      <w:pPr>
        <w:pStyle w:val="nuevo"/>
        <w:rPr>
          <w:rFonts w:cs="Arial"/>
          <w:szCs w:val="24"/>
        </w:rPr>
      </w:pPr>
    </w:p>
    <w:p w14:paraId="5219DE01" w14:textId="77777777" w:rsidR="00BC0930" w:rsidRPr="00BC0930" w:rsidRDefault="00BC0930" w:rsidP="00BC0930">
      <w:pPr>
        <w:pStyle w:val="nuevo"/>
        <w:rPr>
          <w:rFonts w:cs="Arial"/>
          <w:szCs w:val="24"/>
        </w:rPr>
      </w:pPr>
    </w:p>
    <w:p w14:paraId="4566A41B" w14:textId="77777777" w:rsidR="00BC0930" w:rsidRPr="00BC0930" w:rsidRDefault="00BC0930" w:rsidP="00BC0930">
      <w:pPr>
        <w:pStyle w:val="nuevo"/>
        <w:rPr>
          <w:rFonts w:cs="Arial"/>
          <w:szCs w:val="24"/>
        </w:rPr>
      </w:pPr>
    </w:p>
    <w:p w14:paraId="0DB26E30" w14:textId="77777777" w:rsidR="00BC0930" w:rsidRPr="00BC0930" w:rsidRDefault="00BC0930" w:rsidP="00BC0930">
      <w:pPr>
        <w:pStyle w:val="nuevo"/>
        <w:rPr>
          <w:rFonts w:cs="Arial"/>
          <w:szCs w:val="24"/>
        </w:rPr>
      </w:pPr>
    </w:p>
    <w:p w14:paraId="1139DAC4" w14:textId="77777777" w:rsidR="00BC0930" w:rsidRPr="00BC0930" w:rsidRDefault="00BC0930" w:rsidP="00BC0930">
      <w:pPr>
        <w:pStyle w:val="nuevo"/>
        <w:jc w:val="center"/>
        <w:rPr>
          <w:rFonts w:cs="Arial"/>
          <w:szCs w:val="24"/>
        </w:rPr>
      </w:pPr>
      <w:r w:rsidRPr="00BC0930">
        <w:rPr>
          <w:rFonts w:cs="Arial"/>
          <w:szCs w:val="24"/>
        </w:rPr>
        <w:t>Jorge Luis Fonseca Fonseca</w:t>
      </w:r>
    </w:p>
    <w:p w14:paraId="738A54EF" w14:textId="77777777" w:rsidR="00BC0930" w:rsidRPr="00BC0930" w:rsidRDefault="00BC0930" w:rsidP="00BC0930">
      <w:pPr>
        <w:pStyle w:val="nuevo"/>
        <w:jc w:val="center"/>
        <w:rPr>
          <w:rFonts w:cs="Arial"/>
          <w:szCs w:val="24"/>
        </w:rPr>
      </w:pPr>
      <w:r w:rsidRPr="00BC0930">
        <w:rPr>
          <w:rFonts w:cs="Arial"/>
          <w:b/>
          <w:szCs w:val="24"/>
        </w:rPr>
        <w:t>Diputadas y diputado</w:t>
      </w:r>
    </w:p>
    <w:p w14:paraId="1CE95CD2" w14:textId="77777777" w:rsidR="00BC0930" w:rsidRPr="00BC0930" w:rsidRDefault="00BC0930" w:rsidP="00BC0930">
      <w:pPr>
        <w:pStyle w:val="nuevo"/>
        <w:tabs>
          <w:tab w:val="clear" w:pos="-720"/>
        </w:tabs>
        <w:suppressAutoHyphens w:val="0"/>
        <w:rPr>
          <w:rFonts w:cs="Arial"/>
          <w:spacing w:val="0"/>
          <w:szCs w:val="24"/>
          <w:lang w:val="es-CR"/>
        </w:rPr>
      </w:pPr>
    </w:p>
    <w:p w14:paraId="3F9AB1D7" w14:textId="77777777" w:rsidR="00BC0930" w:rsidRPr="00BC0930" w:rsidRDefault="00BC0930" w:rsidP="00BC0930">
      <w:pPr>
        <w:pStyle w:val="nuevo"/>
        <w:tabs>
          <w:tab w:val="clear" w:pos="-720"/>
        </w:tabs>
        <w:suppressAutoHyphens w:val="0"/>
        <w:rPr>
          <w:rFonts w:cs="Arial"/>
          <w:szCs w:val="24"/>
        </w:rPr>
      </w:pPr>
    </w:p>
    <w:p w14:paraId="7BCC6F76" w14:textId="77777777" w:rsidR="007718B2" w:rsidRPr="00BC0930" w:rsidRDefault="007718B2" w:rsidP="00231E2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sectPr w:rsidR="007718B2" w:rsidRPr="00BC0930" w:rsidSect="00944216">
      <w:headerReference w:type="default" r:id="rId6"/>
      <w:pgSz w:w="12240" w:h="15840" w:code="1"/>
      <w:pgMar w:top="1418" w:right="1701" w:bottom="1418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38C50D" w14:textId="77777777" w:rsidR="00BC5596" w:rsidRDefault="00BC5596" w:rsidP="004176C7">
      <w:pPr>
        <w:spacing w:after="0" w:line="240" w:lineRule="auto"/>
      </w:pPr>
      <w:r>
        <w:separator/>
      </w:r>
    </w:p>
  </w:endnote>
  <w:endnote w:type="continuationSeparator" w:id="0">
    <w:p w14:paraId="05F79DBF" w14:textId="77777777" w:rsidR="00BC5596" w:rsidRDefault="00BC5596" w:rsidP="004176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76411C" w14:textId="77777777" w:rsidR="00BC5596" w:rsidRDefault="00BC5596" w:rsidP="004176C7">
      <w:pPr>
        <w:spacing w:after="0" w:line="240" w:lineRule="auto"/>
      </w:pPr>
      <w:r>
        <w:separator/>
      </w:r>
    </w:p>
  </w:footnote>
  <w:footnote w:type="continuationSeparator" w:id="0">
    <w:p w14:paraId="730338A6" w14:textId="77777777" w:rsidR="00BC5596" w:rsidRDefault="00BC5596" w:rsidP="004176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A5D656" w14:textId="4209E8F6" w:rsidR="00944216" w:rsidRPr="00D35C2A" w:rsidRDefault="00944216" w:rsidP="00944216">
    <w:pPr>
      <w:pStyle w:val="Encabezado"/>
      <w:pBdr>
        <w:bottom w:val="single" w:sz="4" w:space="1" w:color="auto"/>
      </w:pBdr>
      <w:tabs>
        <w:tab w:val="clear" w:pos="4680"/>
        <w:tab w:val="clear" w:pos="9360"/>
      </w:tabs>
    </w:pPr>
    <w:r w:rsidRPr="00D35C2A">
      <w:rPr>
        <w:rFonts w:ascii="Arial" w:hAnsi="Arial" w:cs="Arial"/>
        <w:sz w:val="20"/>
      </w:rPr>
      <w:t>Expediente N.°</w:t>
    </w:r>
    <w:r w:rsidR="00D35C2A" w:rsidRPr="00D35C2A">
      <w:rPr>
        <w:rFonts w:ascii="Arial" w:hAnsi="Arial" w:cs="Arial"/>
        <w:sz w:val="20"/>
      </w:rPr>
      <w:t xml:space="preserve"> 22.964</w:t>
    </w:r>
    <w:r w:rsidRPr="00D35C2A">
      <w:rPr>
        <w:rFonts w:ascii="Arial" w:hAnsi="Arial" w:cs="Arial"/>
        <w:sz w:val="20"/>
      </w:rPr>
      <w:tab/>
    </w:r>
    <w:r w:rsidRPr="00D35C2A">
      <w:rPr>
        <w:rFonts w:ascii="Arial" w:hAnsi="Arial" w:cs="Arial"/>
        <w:sz w:val="20"/>
      </w:rPr>
      <w:tab/>
    </w:r>
    <w:r w:rsidRPr="00D35C2A">
      <w:rPr>
        <w:rFonts w:ascii="Arial" w:hAnsi="Arial" w:cs="Arial"/>
        <w:sz w:val="20"/>
      </w:rPr>
      <w:tab/>
    </w:r>
    <w:r w:rsidR="00D35C2A" w:rsidRPr="00D35C2A">
      <w:rPr>
        <w:rFonts w:ascii="Arial" w:hAnsi="Arial" w:cs="Arial"/>
        <w:sz w:val="20"/>
      </w:rPr>
      <w:tab/>
    </w:r>
    <w:r w:rsidR="00D35C2A" w:rsidRPr="00D35C2A">
      <w:rPr>
        <w:rFonts w:ascii="Arial" w:hAnsi="Arial" w:cs="Arial"/>
        <w:sz w:val="20"/>
      </w:rPr>
      <w:tab/>
    </w:r>
    <w:r w:rsidR="00D35C2A" w:rsidRPr="00D35C2A">
      <w:rPr>
        <w:rFonts w:ascii="Arial" w:hAnsi="Arial" w:cs="Arial"/>
        <w:sz w:val="20"/>
      </w:rPr>
      <w:tab/>
    </w:r>
    <w:r w:rsidR="00D35C2A" w:rsidRPr="00D35C2A">
      <w:rPr>
        <w:rFonts w:ascii="Arial" w:hAnsi="Arial" w:cs="Arial"/>
        <w:sz w:val="20"/>
      </w:rPr>
      <w:tab/>
    </w:r>
    <w:r w:rsidR="00D35C2A" w:rsidRPr="00D35C2A">
      <w:rPr>
        <w:rFonts w:ascii="Arial" w:hAnsi="Arial" w:cs="Arial"/>
        <w:sz w:val="20"/>
      </w:rPr>
      <w:tab/>
    </w:r>
    <w:r w:rsidR="00D35C2A" w:rsidRPr="00D35C2A">
      <w:rPr>
        <w:rFonts w:ascii="Arial" w:hAnsi="Arial" w:cs="Arial"/>
        <w:sz w:val="20"/>
      </w:rPr>
      <w:tab/>
    </w:r>
    <w:r w:rsidR="00D35C2A" w:rsidRPr="00D35C2A">
      <w:rPr>
        <w:rFonts w:ascii="Arial" w:hAnsi="Arial" w:cs="Arial"/>
        <w:sz w:val="20"/>
      </w:rPr>
      <w:tab/>
    </w:r>
    <w:r w:rsidRPr="00D35C2A">
      <w:rPr>
        <w:rFonts w:ascii="Arial" w:hAnsi="Arial" w:cs="Arial"/>
        <w:sz w:val="20"/>
      </w:rPr>
      <w:fldChar w:fldCharType="begin"/>
    </w:r>
    <w:r w:rsidRPr="00D35C2A">
      <w:rPr>
        <w:rFonts w:ascii="Arial" w:hAnsi="Arial" w:cs="Arial"/>
        <w:sz w:val="20"/>
      </w:rPr>
      <w:instrText xml:space="preserve"> PAGE  \* MERGEFORMAT </w:instrText>
    </w:r>
    <w:r w:rsidRPr="00D35C2A">
      <w:rPr>
        <w:rFonts w:ascii="Arial" w:hAnsi="Arial" w:cs="Arial"/>
        <w:sz w:val="20"/>
      </w:rPr>
      <w:fldChar w:fldCharType="separate"/>
    </w:r>
    <w:r w:rsidR="004606FB">
      <w:rPr>
        <w:rFonts w:ascii="Arial" w:hAnsi="Arial" w:cs="Arial"/>
        <w:noProof/>
        <w:sz w:val="20"/>
      </w:rPr>
      <w:t>2</w:t>
    </w:r>
    <w:r w:rsidRPr="00D35C2A">
      <w:rPr>
        <w:rFonts w:ascii="Arial" w:hAnsi="Arial" w:cs="Arial"/>
        <w:sz w:val="20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revisionView w:inkAnnotations="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76C7"/>
    <w:rsid w:val="00011BCC"/>
    <w:rsid w:val="00082BC3"/>
    <w:rsid w:val="00082BEA"/>
    <w:rsid w:val="0010537F"/>
    <w:rsid w:val="00136D94"/>
    <w:rsid w:val="00174A7E"/>
    <w:rsid w:val="001F09E1"/>
    <w:rsid w:val="00201EA6"/>
    <w:rsid w:val="00231E26"/>
    <w:rsid w:val="00251962"/>
    <w:rsid w:val="00303FBF"/>
    <w:rsid w:val="003740D2"/>
    <w:rsid w:val="004176C7"/>
    <w:rsid w:val="00421031"/>
    <w:rsid w:val="004606FB"/>
    <w:rsid w:val="00463E34"/>
    <w:rsid w:val="005B6C1D"/>
    <w:rsid w:val="005D41A6"/>
    <w:rsid w:val="005F5701"/>
    <w:rsid w:val="00624843"/>
    <w:rsid w:val="00670285"/>
    <w:rsid w:val="006864B3"/>
    <w:rsid w:val="006E13DE"/>
    <w:rsid w:val="007718B2"/>
    <w:rsid w:val="008554D2"/>
    <w:rsid w:val="00944216"/>
    <w:rsid w:val="00953AFB"/>
    <w:rsid w:val="00B43BCD"/>
    <w:rsid w:val="00BC0930"/>
    <w:rsid w:val="00BC5596"/>
    <w:rsid w:val="00C00885"/>
    <w:rsid w:val="00C46E65"/>
    <w:rsid w:val="00C50F0E"/>
    <w:rsid w:val="00C94204"/>
    <w:rsid w:val="00CF052B"/>
    <w:rsid w:val="00D015E4"/>
    <w:rsid w:val="00D35C2A"/>
    <w:rsid w:val="00D37699"/>
    <w:rsid w:val="00D62824"/>
    <w:rsid w:val="00DB468D"/>
    <w:rsid w:val="00DD0EFB"/>
    <w:rsid w:val="00E14922"/>
    <w:rsid w:val="00EE436A"/>
    <w:rsid w:val="00F07E34"/>
    <w:rsid w:val="00F73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330517A"/>
  <w15:chartTrackingRefBased/>
  <w15:docId w15:val="{57D44B89-DDAB-4559-9215-2C72508F0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76C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sid w:val="004176C7"/>
    <w:rPr>
      <w:u w:val="single"/>
    </w:rPr>
  </w:style>
  <w:style w:type="paragraph" w:styleId="Textonotapie">
    <w:name w:val="footnote text"/>
    <w:link w:val="TextonotapieCar"/>
    <w:uiPriority w:val="99"/>
    <w:rsid w:val="004176C7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" w:eastAsia="Calibri" w:hAnsi="Calibri" w:cs="Calibri"/>
      <w:color w:val="000000"/>
      <w:sz w:val="20"/>
      <w:szCs w:val="20"/>
      <w:u w:color="000000"/>
      <w:bdr w:val="nil"/>
      <w:lang w:val="es-ES_tradnl" w:eastAsia="es-CR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4176C7"/>
    <w:rPr>
      <w:rFonts w:ascii="Calibri" w:eastAsia="Calibri" w:hAnsi="Calibri" w:cs="Calibri"/>
      <w:color w:val="000000"/>
      <w:sz w:val="20"/>
      <w:szCs w:val="20"/>
      <w:u w:color="000000"/>
      <w:bdr w:val="nil"/>
      <w:lang w:val="es-ES_tradnl" w:eastAsia="es-CR"/>
    </w:rPr>
  </w:style>
  <w:style w:type="character" w:styleId="Refdenotaalpie">
    <w:name w:val="footnote reference"/>
    <w:basedOn w:val="Fuentedeprrafopredeter"/>
    <w:uiPriority w:val="99"/>
    <w:semiHidden/>
    <w:unhideWhenUsed/>
    <w:rsid w:val="004176C7"/>
    <w:rPr>
      <w:vertAlign w:val="superscript"/>
    </w:rPr>
  </w:style>
  <w:style w:type="character" w:styleId="Textoennegrita">
    <w:name w:val="Strong"/>
    <w:basedOn w:val="Fuentedeprrafopredeter"/>
    <w:uiPriority w:val="22"/>
    <w:qFormat/>
    <w:rsid w:val="004176C7"/>
    <w:rPr>
      <w:b/>
      <w:bCs/>
    </w:rPr>
  </w:style>
  <w:style w:type="table" w:styleId="Tablaconcuadrcula">
    <w:name w:val="Table Grid"/>
    <w:basedOn w:val="Tablanormal"/>
    <w:uiPriority w:val="59"/>
    <w:rsid w:val="004176C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C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ncabezadoCar">
    <w:name w:val="Encabezado Car"/>
    <w:basedOn w:val="Fuentedeprrafopredeter"/>
    <w:link w:val="Encabezado"/>
    <w:uiPriority w:val="99"/>
    <w:rsid w:val="00082BC3"/>
  </w:style>
  <w:style w:type="paragraph" w:styleId="Encabezado">
    <w:name w:val="header"/>
    <w:basedOn w:val="Normal"/>
    <w:link w:val="EncabezadoCar"/>
    <w:uiPriority w:val="99"/>
    <w:unhideWhenUsed/>
    <w:rsid w:val="00082BC3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EncabezadoCar1">
    <w:name w:val="Encabezado Car1"/>
    <w:basedOn w:val="Fuentedeprrafopredeter"/>
    <w:uiPriority w:val="99"/>
    <w:semiHidden/>
    <w:rsid w:val="00082BC3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94421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44216"/>
    <w:rPr>
      <w:rFonts w:ascii="Calibri" w:eastAsia="Calibri" w:hAnsi="Calibri" w:cs="Times New Roman"/>
    </w:rPr>
  </w:style>
  <w:style w:type="paragraph" w:customStyle="1" w:styleId="nuevo">
    <w:name w:val="nuevo"/>
    <w:rsid w:val="00BC0930"/>
    <w:pPr>
      <w:tabs>
        <w:tab w:val="left" w:pos="-720"/>
      </w:tabs>
      <w:suppressAutoHyphens/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Arial" w:eastAsia="Times New Roman" w:hAnsi="Arial" w:cs="Times New Roman"/>
      <w:spacing w:val="-3"/>
      <w:sz w:val="24"/>
      <w:szCs w:val="20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280</Words>
  <Characters>1543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Sofía Barquero Mata</dc:creator>
  <cp:keywords/>
  <dc:description/>
  <cp:lastModifiedBy>Marcy Ulloa Zuniga</cp:lastModifiedBy>
  <cp:revision>5</cp:revision>
  <dcterms:created xsi:type="dcterms:W3CDTF">2022-04-25T16:09:00Z</dcterms:created>
  <dcterms:modified xsi:type="dcterms:W3CDTF">2022-04-25T16:13:00Z</dcterms:modified>
</cp:coreProperties>
</file>